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9000N双组份环氧导热胶</w:t>
      </w:r>
    </w:p>
    <w:p>
      <w:pPr>
        <w:rPr>
          <w:rFonts w:hint="eastAsia"/>
          <w:lang w:val="en-US" w:eastAsia="zh-CN"/>
        </w:rPr>
      </w:pPr>
    </w:p>
    <w:p>
      <w:pPr>
        <w:numPr>
          <w:ilvl w:val="0"/>
          <w:numId w:val="1"/>
        </w:numPr>
        <w:rPr>
          <w:rFonts w:hint="eastAsia"/>
          <w:sz w:val="28"/>
          <w:szCs w:val="28"/>
          <w:lang w:val="en-US" w:eastAsia="zh-CN"/>
        </w:rPr>
      </w:pPr>
      <w:r>
        <w:rPr>
          <w:rFonts w:hint="eastAsia"/>
          <w:sz w:val="28"/>
          <w:szCs w:val="28"/>
          <w:lang w:val="en-US" w:eastAsia="zh-CN"/>
        </w:rPr>
        <w:t>简介</w:t>
      </w:r>
    </w:p>
    <w:p>
      <w:pPr>
        <w:numPr>
          <w:ilvl w:val="0"/>
          <w:numId w:val="0"/>
        </w:numPr>
        <w:ind w:firstLine="560" w:firstLineChars="200"/>
        <w:rPr>
          <w:rFonts w:hint="eastAsia"/>
          <w:sz w:val="28"/>
          <w:szCs w:val="28"/>
          <w:lang w:val="en-US" w:eastAsia="zh-CN"/>
        </w:rPr>
      </w:pPr>
      <w:r>
        <w:rPr>
          <w:rFonts w:hint="eastAsia"/>
          <w:sz w:val="28"/>
          <w:szCs w:val="28"/>
          <w:lang w:val="en-US" w:eastAsia="zh-CN"/>
        </w:rPr>
        <w:t>该产品A组份由进口低粘度环氧树脂与几种超导热材料经特殊加工工艺研制而成，B组份系原装进口固化剂，常温固化，与元器件粘接，性能优良，固化后内应力小，使用期长，导热系数高</w:t>
      </w:r>
    </w:p>
    <w:p>
      <w:pPr>
        <w:numPr>
          <w:ilvl w:val="0"/>
          <w:numId w:val="0"/>
        </w:numPr>
        <w:rPr>
          <w:rFonts w:hint="eastAsia"/>
          <w:lang w:val="en-US" w:eastAsia="zh-CN"/>
        </w:rPr>
      </w:pPr>
    </w:p>
    <w:p>
      <w:pPr>
        <w:numPr>
          <w:ilvl w:val="0"/>
          <w:numId w:val="1"/>
        </w:numPr>
        <w:rPr>
          <w:rFonts w:hint="eastAsia"/>
          <w:lang w:val="en-US" w:eastAsia="zh-CN"/>
        </w:rPr>
      </w:pPr>
      <w:r>
        <w:rPr>
          <w:rFonts w:hint="eastAsia"/>
          <w:sz w:val="24"/>
          <w:szCs w:val="24"/>
          <w:lang w:val="en-US" w:eastAsia="zh-CN"/>
        </w:rPr>
        <w:t xml:space="preserve">常规性能 </w:t>
      </w:r>
      <w:r>
        <w:rPr>
          <w:rFonts w:hint="eastAsia"/>
          <w:lang w:val="en-US" w:eastAsia="zh-CN"/>
        </w:rPr>
        <w:t xml:space="preserve">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30" w:type="dxa"/>
          </w:tcPr>
          <w:p>
            <w:pPr>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b/>
                <w:bCs/>
                <w:lang w:val="en-US" w:eastAsia="zh-CN"/>
              </w:rPr>
              <w:t>常规测试项目</w:t>
            </w:r>
          </w:p>
        </w:tc>
        <w:tc>
          <w:tcPr>
            <w:tcW w:w="2130" w:type="dxa"/>
          </w:tcPr>
          <w:p>
            <w:pPr>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b/>
                <w:bCs/>
                <w:lang w:val="en-US" w:eastAsia="zh-CN"/>
              </w:rPr>
              <w:t>测试方法及条件</w:t>
            </w:r>
          </w:p>
        </w:tc>
        <w:tc>
          <w:tcPr>
            <w:tcW w:w="2131" w:type="dxa"/>
          </w:tcPr>
          <w:p>
            <w:pPr>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b/>
                <w:bCs/>
                <w:lang w:val="en-US" w:eastAsia="zh-CN"/>
              </w:rPr>
              <w:t>9000NA</w:t>
            </w:r>
          </w:p>
        </w:tc>
        <w:tc>
          <w:tcPr>
            <w:tcW w:w="2131" w:type="dxa"/>
          </w:tcPr>
          <w:p>
            <w:pPr>
              <w:numPr>
                <w:ilvl w:val="0"/>
                <w:numId w:val="0"/>
              </w:numPr>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b/>
                <w:bCs/>
                <w:lang w:val="en-US" w:eastAsia="zh-CN"/>
              </w:rPr>
              <w:t>9000NB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cstheme="minorBidi"/>
                <w:b/>
                <w:bCs/>
                <w:kern w:val="2"/>
                <w:sz w:val="21"/>
                <w:szCs w:val="24"/>
                <w:lang w:val="en-US" w:eastAsia="zh-CN" w:bidi="ar-SA"/>
              </w:rPr>
              <w:t>外观</w:t>
            </w:r>
          </w:p>
        </w:tc>
        <w:tc>
          <w:tcPr>
            <w:tcW w:w="2130" w:type="dxa"/>
          </w:tcPr>
          <w:p>
            <w:pPr>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cstheme="minorBidi"/>
                <w:b/>
                <w:bCs/>
                <w:kern w:val="2"/>
                <w:sz w:val="21"/>
                <w:szCs w:val="24"/>
                <w:lang w:val="en-US" w:eastAsia="zh-CN" w:bidi="ar-SA"/>
              </w:rPr>
              <w:t>目测</w:t>
            </w:r>
          </w:p>
        </w:tc>
        <w:tc>
          <w:tcPr>
            <w:tcW w:w="2131" w:type="dxa"/>
          </w:tcPr>
          <w:p>
            <w:pPr>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cstheme="minorBidi"/>
                <w:b/>
                <w:bCs/>
                <w:kern w:val="2"/>
                <w:sz w:val="21"/>
                <w:szCs w:val="24"/>
                <w:lang w:val="en-US" w:eastAsia="zh-CN" w:bidi="ar-SA"/>
              </w:rPr>
              <w:t>白色或黑色膏状体</w:t>
            </w:r>
          </w:p>
        </w:tc>
        <w:tc>
          <w:tcPr>
            <w:tcW w:w="2131" w:type="dxa"/>
          </w:tcPr>
          <w:p>
            <w:pPr>
              <w:ind w:firstLine="475" w:firstLineChars="0"/>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cstheme="minorBidi"/>
                <w:b/>
                <w:bCs/>
                <w:kern w:val="2"/>
                <w:sz w:val="21"/>
                <w:szCs w:val="24"/>
                <w:lang w:val="en-US" w:eastAsia="zh-CN" w:bidi="ar-SA"/>
              </w:rPr>
              <w:t>浅黄色液体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cstheme="minorBidi"/>
                <w:b/>
                <w:bCs/>
                <w:kern w:val="2"/>
                <w:sz w:val="21"/>
                <w:szCs w:val="24"/>
                <w:lang w:val="en-US" w:eastAsia="zh-CN" w:bidi="ar-SA"/>
              </w:rPr>
              <w:t>粘度</w:t>
            </w:r>
          </w:p>
        </w:tc>
        <w:tc>
          <w:tcPr>
            <w:tcW w:w="2130" w:type="dxa"/>
          </w:tcPr>
          <w:p>
            <w:pPr>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cstheme="minorBidi"/>
                <w:b/>
                <w:bCs/>
                <w:kern w:val="2"/>
                <w:sz w:val="21"/>
                <w:szCs w:val="24"/>
                <w:lang w:val="en-US" w:eastAsia="zh-CN" w:bidi="ar-SA"/>
              </w:rPr>
              <w:t>40</w:t>
            </w:r>
            <w:r>
              <w:rPr>
                <w:rFonts w:hint="eastAsia" w:ascii="宋体" w:hAnsi="宋体" w:eastAsia="宋体" w:cs="宋体"/>
                <w:b/>
                <w:bCs/>
                <w:kern w:val="2"/>
                <w:sz w:val="21"/>
                <w:szCs w:val="24"/>
                <w:lang w:val="en-US" w:eastAsia="zh-CN" w:bidi="ar-SA"/>
              </w:rPr>
              <w:t>℃</w:t>
            </w:r>
            <w:r>
              <w:rPr>
                <w:rFonts w:hint="eastAsia" w:cstheme="minorBidi"/>
                <w:b/>
                <w:bCs/>
                <w:kern w:val="2"/>
                <w:sz w:val="21"/>
                <w:szCs w:val="24"/>
                <w:lang w:val="en-US" w:eastAsia="zh-CN" w:bidi="ar-SA"/>
              </w:rPr>
              <w:t xml:space="preserve"> mpas</w:t>
            </w:r>
          </w:p>
        </w:tc>
        <w:tc>
          <w:tcPr>
            <w:tcW w:w="2131" w:type="dxa"/>
          </w:tcPr>
          <w:p>
            <w:pPr>
              <w:jc w:val="center"/>
              <w:rPr>
                <w:rFonts w:hint="default" w:asciiTheme="minorHAnsi" w:hAnsiTheme="minorHAnsi" w:eastAsiaTheme="minorEastAsia" w:cstheme="minorBidi"/>
                <w:b/>
                <w:bCs/>
                <w:kern w:val="2"/>
                <w:sz w:val="21"/>
                <w:szCs w:val="24"/>
                <w:vertAlign w:val="baseline"/>
                <w:lang w:val="en-US" w:eastAsia="zh-CN" w:bidi="ar-SA"/>
              </w:rPr>
            </w:pPr>
            <w:r>
              <w:rPr>
                <w:rFonts w:hint="eastAsia" w:cstheme="minorBidi"/>
                <w:b/>
                <w:bCs/>
                <w:kern w:val="2"/>
                <w:sz w:val="21"/>
                <w:szCs w:val="24"/>
                <w:lang w:val="en-US" w:eastAsia="zh-CN" w:bidi="ar-SA"/>
              </w:rPr>
              <w:t>20000-25000</w:t>
            </w:r>
          </w:p>
        </w:tc>
        <w:tc>
          <w:tcPr>
            <w:tcW w:w="2131" w:type="dxa"/>
          </w:tcPr>
          <w:p>
            <w:pPr>
              <w:ind w:firstLine="475" w:firstLineChars="0"/>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cstheme="minorBidi"/>
                <w:b/>
                <w:bCs/>
                <w:kern w:val="2"/>
                <w:sz w:val="21"/>
                <w:szCs w:val="24"/>
                <w:lang w:val="en-US" w:eastAsia="zh-CN" w:bidi="ar-SA"/>
              </w:rPr>
              <w:t>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cstheme="minorBidi"/>
                <w:b/>
                <w:bCs/>
                <w:kern w:val="2"/>
                <w:sz w:val="21"/>
                <w:szCs w:val="24"/>
                <w:lang w:val="en-US" w:eastAsia="zh-CN" w:bidi="ar-SA"/>
              </w:rPr>
              <w:t>保存期</w:t>
            </w:r>
          </w:p>
        </w:tc>
        <w:tc>
          <w:tcPr>
            <w:tcW w:w="2130" w:type="dxa"/>
          </w:tcPr>
          <w:p>
            <w:pPr>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cstheme="minorBidi"/>
                <w:b/>
                <w:bCs/>
                <w:kern w:val="2"/>
                <w:sz w:val="21"/>
                <w:szCs w:val="24"/>
                <w:lang w:val="en-US" w:eastAsia="zh-CN" w:bidi="ar-SA"/>
              </w:rPr>
              <w:t>密封保存</w:t>
            </w:r>
          </w:p>
        </w:tc>
        <w:tc>
          <w:tcPr>
            <w:tcW w:w="2131" w:type="dxa"/>
          </w:tcPr>
          <w:p>
            <w:pPr>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cstheme="minorBidi"/>
                <w:b/>
                <w:bCs/>
                <w:kern w:val="2"/>
                <w:sz w:val="21"/>
                <w:szCs w:val="24"/>
                <w:lang w:val="en-US" w:eastAsia="zh-CN" w:bidi="ar-SA"/>
              </w:rPr>
              <w:t>6个月</w:t>
            </w:r>
          </w:p>
        </w:tc>
        <w:tc>
          <w:tcPr>
            <w:tcW w:w="2131" w:type="dxa"/>
          </w:tcPr>
          <w:p>
            <w:pPr>
              <w:ind w:firstLine="475" w:firstLineChars="0"/>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cstheme="minorBidi"/>
                <w:b/>
                <w:bCs/>
                <w:kern w:val="2"/>
                <w:sz w:val="21"/>
                <w:szCs w:val="24"/>
                <w:lang w:val="en-US" w:eastAsia="zh-CN" w:bidi="ar-SA"/>
              </w:rPr>
              <w:t>1年</w:t>
            </w:r>
          </w:p>
        </w:tc>
      </w:tr>
    </w:tbl>
    <w:p>
      <w:pPr>
        <w:jc w:val="left"/>
        <w:rPr>
          <w:rFonts w:hint="eastAsia" w:cstheme="minorBidi"/>
          <w:kern w:val="2"/>
          <w:sz w:val="21"/>
          <w:szCs w:val="24"/>
          <w:lang w:val="en-US" w:eastAsia="zh-CN" w:bidi="ar-SA"/>
        </w:rPr>
      </w:pPr>
      <w:r>
        <w:rPr>
          <w:rFonts w:hint="eastAsia" w:cstheme="minorBidi"/>
          <w:kern w:val="2"/>
          <w:sz w:val="21"/>
          <w:szCs w:val="24"/>
          <w:lang w:val="en-US" w:eastAsia="zh-CN" w:bidi="ar-SA"/>
        </w:rPr>
        <w:t xml:space="preserve">                        </w:t>
      </w:r>
    </w:p>
    <w:p>
      <w:pPr>
        <w:ind w:firstLine="475" w:firstLineChars="0"/>
        <w:jc w:val="left"/>
        <w:rPr>
          <w:rFonts w:hint="eastAsia" w:cstheme="minorBidi"/>
          <w:kern w:val="2"/>
          <w:sz w:val="21"/>
          <w:szCs w:val="24"/>
          <w:lang w:val="en-US" w:eastAsia="zh-CN" w:bidi="ar-SA"/>
        </w:rPr>
      </w:pPr>
      <w:r>
        <w:rPr>
          <w:rFonts w:hint="eastAsia" w:cstheme="minorBidi"/>
          <w:kern w:val="2"/>
          <w:sz w:val="21"/>
          <w:szCs w:val="24"/>
          <w:lang w:val="en-US" w:eastAsia="zh-CN" w:bidi="ar-SA"/>
        </w:rPr>
        <w:t xml:space="preserve">                                  </w:t>
      </w:r>
    </w:p>
    <w:p>
      <w:pPr>
        <w:numPr>
          <w:ilvl w:val="0"/>
          <w:numId w:val="1"/>
        </w:numPr>
        <w:ind w:left="0" w:leftChars="0" w:firstLine="0" w:firstLineChars="0"/>
        <w:jc w:val="left"/>
        <w:rPr>
          <w:rFonts w:hint="eastAsia" w:cstheme="minorBidi"/>
          <w:kern w:val="2"/>
          <w:sz w:val="21"/>
          <w:szCs w:val="24"/>
          <w:lang w:val="en-US" w:eastAsia="zh-CN" w:bidi="ar-SA"/>
        </w:rPr>
      </w:pPr>
      <w:r>
        <w:rPr>
          <w:rFonts w:hint="eastAsia" w:cstheme="minorBidi"/>
          <w:kern w:val="2"/>
          <w:sz w:val="24"/>
          <w:szCs w:val="24"/>
          <w:lang w:val="en-US" w:eastAsia="zh-CN" w:bidi="ar-SA"/>
        </w:rPr>
        <w:t>使用工艺</w:t>
      </w:r>
    </w:p>
    <w:p>
      <w:pPr>
        <w:numPr>
          <w:ilvl w:val="0"/>
          <w:numId w:val="0"/>
        </w:numPr>
        <w:ind w:leftChars="0"/>
        <w:jc w:val="left"/>
        <w:rPr>
          <w:rFonts w:hint="eastAsia" w:cstheme="minorBidi"/>
          <w:kern w:val="2"/>
          <w:sz w:val="21"/>
          <w:szCs w:val="24"/>
          <w:lang w:val="en-US" w:eastAsia="zh-CN" w:bidi="ar-SA"/>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cstheme="minorBidi"/>
                <w:b/>
                <w:bCs/>
                <w:kern w:val="2"/>
                <w:sz w:val="21"/>
                <w:szCs w:val="24"/>
                <w:vertAlign w:val="baseline"/>
                <w:lang w:val="en-US" w:eastAsia="zh-CN" w:bidi="ar-SA"/>
              </w:rPr>
            </w:pPr>
            <w:r>
              <w:rPr>
                <w:rFonts w:hint="eastAsia" w:cstheme="minorBidi"/>
                <w:b/>
                <w:bCs/>
                <w:kern w:val="2"/>
                <w:sz w:val="21"/>
                <w:szCs w:val="24"/>
                <w:lang w:val="en-US" w:eastAsia="zh-CN" w:bidi="ar-SA"/>
              </w:rPr>
              <w:t>测试项目</w:t>
            </w:r>
          </w:p>
        </w:tc>
        <w:tc>
          <w:tcPr>
            <w:tcW w:w="2841" w:type="dxa"/>
          </w:tcPr>
          <w:p>
            <w:pPr>
              <w:numPr>
                <w:ilvl w:val="0"/>
                <w:numId w:val="0"/>
              </w:numPr>
              <w:jc w:val="center"/>
              <w:rPr>
                <w:rFonts w:hint="eastAsia" w:cstheme="minorBidi"/>
                <w:b/>
                <w:bCs/>
                <w:kern w:val="2"/>
                <w:sz w:val="21"/>
                <w:szCs w:val="24"/>
                <w:vertAlign w:val="baseline"/>
                <w:lang w:val="en-US" w:eastAsia="zh-CN" w:bidi="ar-SA"/>
              </w:rPr>
            </w:pPr>
            <w:r>
              <w:rPr>
                <w:rFonts w:hint="eastAsia" w:cstheme="minorBidi"/>
                <w:b/>
                <w:bCs/>
                <w:kern w:val="2"/>
                <w:sz w:val="21"/>
                <w:szCs w:val="24"/>
                <w:lang w:val="en-US" w:eastAsia="zh-CN" w:bidi="ar-SA"/>
              </w:rPr>
              <w:t>单位及条件</w:t>
            </w:r>
          </w:p>
        </w:tc>
        <w:tc>
          <w:tcPr>
            <w:tcW w:w="2841" w:type="dxa"/>
          </w:tcPr>
          <w:p>
            <w:pPr>
              <w:numPr>
                <w:ilvl w:val="0"/>
                <w:numId w:val="0"/>
              </w:numPr>
              <w:jc w:val="center"/>
              <w:rPr>
                <w:rFonts w:hint="eastAsia" w:cstheme="minorBidi"/>
                <w:b/>
                <w:bCs/>
                <w:kern w:val="2"/>
                <w:sz w:val="21"/>
                <w:szCs w:val="24"/>
                <w:vertAlign w:val="baseline"/>
                <w:lang w:val="en-US" w:eastAsia="zh-CN" w:bidi="ar-SA"/>
              </w:rPr>
            </w:pPr>
            <w:r>
              <w:rPr>
                <w:rFonts w:hint="eastAsia" w:cstheme="minorBidi"/>
                <w:b/>
                <w:bCs/>
                <w:kern w:val="2"/>
                <w:sz w:val="21"/>
                <w:szCs w:val="24"/>
                <w:lang w:val="en-US" w:eastAsia="zh-CN" w:bidi="ar-SA"/>
              </w:rPr>
              <w:t>9000NA/B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cstheme="minorBidi"/>
                <w:b/>
                <w:bCs/>
                <w:kern w:val="2"/>
                <w:sz w:val="21"/>
                <w:szCs w:val="24"/>
                <w:vertAlign w:val="baseline"/>
                <w:lang w:val="en-US" w:eastAsia="zh-CN" w:bidi="ar-SA"/>
              </w:rPr>
            </w:pPr>
            <w:r>
              <w:rPr>
                <w:rFonts w:hint="eastAsia" w:cstheme="minorBidi"/>
                <w:b/>
                <w:bCs/>
                <w:kern w:val="2"/>
                <w:sz w:val="21"/>
                <w:szCs w:val="24"/>
                <w:lang w:val="en-US" w:eastAsia="zh-CN" w:bidi="ar-SA"/>
              </w:rPr>
              <w:t>混合比例</w:t>
            </w:r>
          </w:p>
        </w:tc>
        <w:tc>
          <w:tcPr>
            <w:tcW w:w="2841" w:type="dxa"/>
          </w:tcPr>
          <w:p>
            <w:pPr>
              <w:numPr>
                <w:ilvl w:val="0"/>
                <w:numId w:val="0"/>
              </w:numPr>
              <w:jc w:val="center"/>
              <w:rPr>
                <w:rFonts w:hint="eastAsia" w:cstheme="minorBidi"/>
                <w:b/>
                <w:bCs/>
                <w:kern w:val="2"/>
                <w:sz w:val="21"/>
                <w:szCs w:val="24"/>
                <w:vertAlign w:val="baseline"/>
                <w:lang w:val="en-US" w:eastAsia="zh-CN" w:bidi="ar-SA"/>
              </w:rPr>
            </w:pPr>
            <w:r>
              <w:rPr>
                <w:rFonts w:hint="eastAsia" w:ascii="宋体" w:hAnsi="宋体" w:eastAsia="宋体" w:cs="宋体"/>
                <w:b/>
                <w:bCs/>
                <w:kern w:val="2"/>
                <w:sz w:val="21"/>
                <w:szCs w:val="24"/>
                <w:lang w:val="en-US" w:eastAsia="zh-CN" w:bidi="ar-SA"/>
              </w:rPr>
              <w:t>℃</w:t>
            </w:r>
          </w:p>
        </w:tc>
        <w:tc>
          <w:tcPr>
            <w:tcW w:w="2841" w:type="dxa"/>
          </w:tcPr>
          <w:p>
            <w:pPr>
              <w:numPr>
                <w:ilvl w:val="0"/>
                <w:numId w:val="0"/>
              </w:numPr>
              <w:jc w:val="center"/>
              <w:rPr>
                <w:rFonts w:hint="eastAsia" w:cstheme="minorBidi"/>
                <w:b/>
                <w:bCs/>
                <w:kern w:val="2"/>
                <w:sz w:val="21"/>
                <w:szCs w:val="24"/>
                <w:vertAlign w:val="baseline"/>
                <w:lang w:val="en-US" w:eastAsia="zh-CN" w:bidi="ar-SA"/>
              </w:rPr>
            </w:pPr>
            <w:r>
              <w:rPr>
                <w:rFonts w:hint="eastAsia" w:ascii="宋体" w:hAnsi="宋体" w:eastAsia="宋体" w:cs="宋体"/>
                <w:b/>
                <w:bCs/>
                <w:kern w:val="2"/>
                <w:sz w:val="21"/>
                <w:szCs w:val="24"/>
                <w:lang w:val="en-US" w:eastAsia="zh-CN" w:bidi="ar-SA"/>
              </w:rPr>
              <w:t>A:B=10:1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40" w:type="dxa"/>
          </w:tcPr>
          <w:p>
            <w:pPr>
              <w:numPr>
                <w:ilvl w:val="0"/>
                <w:numId w:val="0"/>
              </w:numPr>
              <w:jc w:val="center"/>
              <w:rPr>
                <w:rFonts w:hint="eastAsia" w:cstheme="minorBidi"/>
                <w:b/>
                <w:bCs/>
                <w:kern w:val="2"/>
                <w:sz w:val="21"/>
                <w:szCs w:val="24"/>
                <w:vertAlign w:val="baseline"/>
                <w:lang w:val="en-US" w:eastAsia="zh-CN" w:bidi="ar-SA"/>
              </w:rPr>
            </w:pPr>
            <w:r>
              <w:rPr>
                <w:rFonts w:hint="eastAsia" w:ascii="宋体" w:hAnsi="宋体" w:eastAsia="宋体" w:cs="宋体"/>
                <w:b/>
                <w:bCs/>
                <w:kern w:val="2"/>
                <w:sz w:val="21"/>
                <w:szCs w:val="24"/>
                <w:vertAlign w:val="baseline"/>
                <w:lang w:val="en-US" w:eastAsia="zh-CN" w:bidi="ar-SA"/>
              </w:rPr>
              <w:t>可使用时间</w:t>
            </w:r>
          </w:p>
        </w:tc>
        <w:tc>
          <w:tcPr>
            <w:tcW w:w="2841" w:type="dxa"/>
          </w:tcPr>
          <w:p>
            <w:pPr>
              <w:numPr>
                <w:ilvl w:val="0"/>
                <w:numId w:val="0"/>
              </w:numPr>
              <w:jc w:val="center"/>
              <w:rPr>
                <w:rFonts w:hint="eastAsia" w:cstheme="minorBidi"/>
                <w:b/>
                <w:bCs/>
                <w:kern w:val="2"/>
                <w:sz w:val="21"/>
                <w:szCs w:val="24"/>
                <w:vertAlign w:val="baseline"/>
                <w:lang w:val="en-US" w:eastAsia="zh-CN" w:bidi="ar-SA"/>
              </w:rPr>
            </w:pPr>
            <w:r>
              <w:rPr>
                <w:rFonts w:hint="eastAsia" w:ascii="宋体" w:hAnsi="宋体" w:eastAsia="宋体" w:cs="宋体"/>
                <w:b/>
                <w:bCs/>
                <w:kern w:val="2"/>
                <w:sz w:val="21"/>
                <w:szCs w:val="24"/>
                <w:vertAlign w:val="baseline"/>
                <w:lang w:val="en-US" w:eastAsia="zh-CN" w:bidi="ar-SA"/>
              </w:rPr>
              <w:t>25℃</w:t>
            </w:r>
          </w:p>
        </w:tc>
        <w:tc>
          <w:tcPr>
            <w:tcW w:w="2841" w:type="dxa"/>
          </w:tcPr>
          <w:p>
            <w:pPr>
              <w:numPr>
                <w:ilvl w:val="0"/>
                <w:numId w:val="0"/>
              </w:numPr>
              <w:jc w:val="center"/>
              <w:rPr>
                <w:rFonts w:hint="eastAsia" w:cstheme="minorBidi"/>
                <w:b/>
                <w:bCs/>
                <w:kern w:val="2"/>
                <w:sz w:val="21"/>
                <w:szCs w:val="24"/>
                <w:vertAlign w:val="baseline"/>
                <w:lang w:val="en-US" w:eastAsia="zh-CN" w:bidi="ar-SA"/>
              </w:rPr>
            </w:pPr>
            <w:r>
              <w:rPr>
                <w:rFonts w:hint="eastAsia" w:ascii="宋体" w:hAnsi="宋体" w:eastAsia="宋体" w:cs="宋体"/>
                <w:b/>
                <w:bCs/>
                <w:kern w:val="2"/>
                <w:sz w:val="21"/>
                <w:szCs w:val="24"/>
                <w:vertAlign w:val="baseline"/>
                <w:lang w:val="en-US" w:eastAsia="zh-CN" w:bidi="ar-SA"/>
              </w:rPr>
              <w:t>40-60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cstheme="minorBidi"/>
                <w:b/>
                <w:bCs/>
                <w:kern w:val="2"/>
                <w:sz w:val="21"/>
                <w:szCs w:val="24"/>
                <w:vertAlign w:val="baseline"/>
                <w:lang w:val="en-US" w:eastAsia="zh-CN" w:bidi="ar-SA"/>
              </w:rPr>
            </w:pPr>
            <w:r>
              <w:rPr>
                <w:rFonts w:hint="eastAsia" w:ascii="宋体" w:hAnsi="宋体" w:eastAsia="宋体" w:cs="宋体"/>
                <w:b/>
                <w:bCs/>
                <w:kern w:val="2"/>
                <w:sz w:val="21"/>
                <w:szCs w:val="24"/>
                <w:vertAlign w:val="baseline"/>
                <w:lang w:val="en-US" w:eastAsia="zh-CN" w:bidi="ar-SA"/>
              </w:rPr>
              <w:t>固化条件</w:t>
            </w:r>
          </w:p>
        </w:tc>
        <w:tc>
          <w:tcPr>
            <w:tcW w:w="2841" w:type="dxa"/>
          </w:tcPr>
          <w:p>
            <w:pPr>
              <w:numPr>
                <w:ilvl w:val="0"/>
                <w:numId w:val="0"/>
              </w:numPr>
              <w:jc w:val="center"/>
              <w:rPr>
                <w:rFonts w:hint="eastAsia" w:cstheme="minorBidi"/>
                <w:b/>
                <w:bCs/>
                <w:kern w:val="2"/>
                <w:sz w:val="21"/>
                <w:szCs w:val="24"/>
                <w:vertAlign w:val="baseline"/>
                <w:lang w:val="en-US" w:eastAsia="zh-CN" w:bidi="ar-SA"/>
              </w:rPr>
            </w:pPr>
            <w:r>
              <w:rPr>
                <w:rFonts w:hint="eastAsia" w:ascii="宋体" w:hAnsi="宋体" w:eastAsia="宋体" w:cs="宋体"/>
                <w:b/>
                <w:bCs/>
                <w:kern w:val="2"/>
                <w:sz w:val="21"/>
                <w:szCs w:val="24"/>
                <w:vertAlign w:val="baseline"/>
                <w:lang w:val="en-US" w:eastAsia="zh-CN" w:bidi="ar-SA"/>
              </w:rPr>
              <w:t>℃ms</w:t>
            </w:r>
          </w:p>
        </w:tc>
        <w:tc>
          <w:tcPr>
            <w:tcW w:w="2841" w:type="dxa"/>
          </w:tcPr>
          <w:p>
            <w:pPr>
              <w:numPr>
                <w:ilvl w:val="0"/>
                <w:numId w:val="0"/>
              </w:numPr>
              <w:jc w:val="center"/>
              <w:rPr>
                <w:rFonts w:hint="eastAsia" w:cstheme="minorBidi"/>
                <w:b/>
                <w:bCs/>
                <w:kern w:val="2"/>
                <w:sz w:val="21"/>
                <w:szCs w:val="24"/>
                <w:vertAlign w:val="baseline"/>
                <w:lang w:val="en-US" w:eastAsia="zh-CN" w:bidi="ar-SA"/>
              </w:rPr>
            </w:pPr>
            <w:r>
              <w:rPr>
                <w:rFonts w:hint="eastAsia" w:ascii="宋体" w:hAnsi="宋体" w:eastAsia="宋体" w:cs="宋体"/>
                <w:b/>
                <w:bCs/>
                <w:kern w:val="2"/>
                <w:sz w:val="21"/>
                <w:szCs w:val="24"/>
                <w:vertAlign w:val="baseline"/>
                <w:lang w:val="en-US" w:eastAsia="zh-CN" w:bidi="ar-SA"/>
              </w:rPr>
              <w:t>25/24或45-50℃/2-3n</w:t>
            </w:r>
          </w:p>
        </w:tc>
      </w:tr>
    </w:tbl>
    <w:p>
      <w:pPr>
        <w:numPr>
          <w:ilvl w:val="0"/>
          <w:numId w:val="0"/>
        </w:numPr>
        <w:ind w:leftChars="0" w:firstLine="420"/>
        <w:jc w:val="left"/>
        <w:rPr>
          <w:rFonts w:hint="eastAsia" w:ascii="宋体" w:hAnsi="宋体" w:eastAsia="宋体" w:cs="宋体"/>
          <w:kern w:val="2"/>
          <w:sz w:val="21"/>
          <w:szCs w:val="24"/>
          <w:vertAlign w:val="baseline"/>
          <w:lang w:val="en-US" w:eastAsia="zh-CN" w:bidi="ar-SA"/>
        </w:rPr>
      </w:pPr>
      <w:r>
        <w:rPr>
          <w:rFonts w:hint="eastAsia" w:cstheme="minorBidi"/>
          <w:kern w:val="2"/>
          <w:sz w:val="21"/>
          <w:szCs w:val="24"/>
          <w:lang w:val="en-US" w:eastAsia="zh-CN" w:bidi="ar-SA"/>
        </w:rPr>
        <w:t xml:space="preserve">                                 </w:t>
      </w:r>
      <w:r>
        <w:rPr>
          <w:rFonts w:hint="eastAsia" w:ascii="宋体" w:hAnsi="宋体" w:eastAsia="宋体" w:cs="宋体"/>
          <w:kern w:val="2"/>
          <w:sz w:val="21"/>
          <w:szCs w:val="24"/>
          <w:lang w:val="en-US" w:eastAsia="zh-CN" w:bidi="ar-SA"/>
        </w:rPr>
        <w:t xml:space="preserve">              </w:t>
      </w:r>
      <w:r>
        <w:rPr>
          <w:rFonts w:hint="eastAsia" w:ascii="宋体" w:hAnsi="宋体" w:eastAsia="宋体" w:cs="宋体"/>
          <w:kern w:val="2"/>
          <w:sz w:val="21"/>
          <w:szCs w:val="24"/>
          <w:vertAlign w:val="baseline"/>
          <w:lang w:val="en-US" w:eastAsia="zh-CN" w:bidi="ar-SA"/>
        </w:rPr>
        <w:t xml:space="preserve">                                         </w:t>
      </w:r>
    </w:p>
    <w:p>
      <w:pPr>
        <w:numPr>
          <w:ilvl w:val="0"/>
          <w:numId w:val="1"/>
        </w:numPr>
        <w:ind w:left="0" w:lef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用途</w:t>
      </w:r>
    </w:p>
    <w:p>
      <w:pPr>
        <w:numPr>
          <w:ilvl w:val="0"/>
          <w:numId w:val="0"/>
        </w:numPr>
        <w:ind w:left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用于粘接绝缘，高导热要求元器件的封装</w:t>
      </w:r>
    </w:p>
    <w:p>
      <w:pPr>
        <w:numPr>
          <w:ilvl w:val="0"/>
          <w:numId w:val="0"/>
        </w:numPr>
        <w:ind w:leftChars="0"/>
        <w:jc w:val="left"/>
        <w:rPr>
          <w:rFonts w:hint="eastAsia" w:ascii="宋体" w:hAnsi="宋体" w:eastAsia="宋体" w:cs="宋体"/>
          <w:kern w:val="2"/>
          <w:sz w:val="21"/>
          <w:szCs w:val="24"/>
          <w:vertAlign w:val="baseline"/>
          <w:lang w:val="en-US" w:eastAsia="zh-CN" w:bidi="ar-SA"/>
        </w:rPr>
      </w:pPr>
    </w:p>
    <w:p>
      <w:pPr>
        <w:numPr>
          <w:ilvl w:val="0"/>
          <w:numId w:val="1"/>
        </w:numPr>
        <w:ind w:left="0" w:lef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固化后特性</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测试项目</w:t>
            </w:r>
          </w:p>
        </w:tc>
        <w:tc>
          <w:tcPr>
            <w:tcW w:w="2841" w:type="dxa"/>
          </w:tcPr>
          <w:p>
            <w:pPr>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单位及条件</w:t>
            </w:r>
          </w:p>
        </w:tc>
        <w:tc>
          <w:tcPr>
            <w:tcW w:w="2841" w:type="dxa"/>
          </w:tcPr>
          <w:p>
            <w:pPr>
              <w:numPr>
                <w:ilvl w:val="0"/>
                <w:numId w:val="0"/>
              </w:numPr>
              <w:ind w:leftChars="0" w:firstLine="42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9000N</w:t>
            </w:r>
            <w:bookmarkStart w:id="0" w:name="_GoBack"/>
            <w:bookmarkEnd w:id="0"/>
            <w:r>
              <w:rPr>
                <w:rFonts w:hint="eastAsia" w:ascii="宋体" w:hAnsi="宋体" w:eastAsia="宋体" w:cs="宋体"/>
                <w:b/>
                <w:bCs/>
                <w:kern w:val="2"/>
                <w:sz w:val="21"/>
                <w:szCs w:val="21"/>
                <w:vertAlign w:val="baseline"/>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邵式硬度</w:t>
            </w:r>
          </w:p>
        </w:tc>
        <w:tc>
          <w:tcPr>
            <w:tcW w:w="2841" w:type="dxa"/>
          </w:tcPr>
          <w:p>
            <w:pPr>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b/>
                <w:bCs/>
                <w:sz w:val="18"/>
              </w:rPr>
              <w:t>Shore-D</w:t>
            </w:r>
          </w:p>
        </w:tc>
        <w:tc>
          <w:tcPr>
            <w:tcW w:w="2841" w:type="dxa"/>
          </w:tcPr>
          <w:p>
            <w:pPr>
              <w:numPr>
                <w:ilvl w:val="0"/>
                <w:numId w:val="0"/>
              </w:numPr>
              <w:ind w:leftChars="0" w:firstLine="420"/>
              <w:jc w:val="center"/>
              <w:rPr>
                <w:rFonts w:hint="default"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&gt;85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击穿电压</w:t>
            </w:r>
          </w:p>
        </w:tc>
        <w:tc>
          <w:tcPr>
            <w:tcW w:w="2841" w:type="dxa"/>
          </w:tcPr>
          <w:p>
            <w:pPr>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KV/MM</w:t>
            </w:r>
          </w:p>
        </w:tc>
        <w:tc>
          <w:tcPr>
            <w:tcW w:w="2841" w:type="dxa"/>
          </w:tcPr>
          <w:p>
            <w:pPr>
              <w:numPr>
                <w:ilvl w:val="0"/>
                <w:numId w:val="0"/>
              </w:numPr>
              <w:ind w:firstLine="422" w:firstLineChars="20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&gt;20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体积电阻率</w:t>
            </w:r>
          </w:p>
        </w:tc>
        <w:tc>
          <w:tcPr>
            <w:tcW w:w="2841" w:type="dxa"/>
          </w:tcPr>
          <w:p>
            <w:pPr>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kg/cm</w:t>
            </w:r>
            <w:r>
              <w:rPr>
                <w:rFonts w:hint="eastAsia" w:ascii="宋体" w:hAnsi="宋体" w:eastAsia="宋体" w:cs="宋体"/>
                <w:b/>
                <w:bCs/>
                <w:kern w:val="2"/>
                <w:sz w:val="21"/>
                <w:szCs w:val="21"/>
                <w:vertAlign w:val="superscript"/>
                <w:lang w:val="en-US" w:eastAsia="zh-CN" w:bidi="ar-SA"/>
              </w:rPr>
              <w:t>2</w:t>
            </w:r>
          </w:p>
        </w:tc>
        <w:tc>
          <w:tcPr>
            <w:tcW w:w="2841" w:type="dxa"/>
          </w:tcPr>
          <w:p>
            <w:pPr>
              <w:numPr>
                <w:ilvl w:val="0"/>
                <w:numId w:val="0"/>
              </w:numPr>
              <w:ind w:leftChars="0" w:firstLine="42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&gt;10</w:t>
            </w:r>
            <w:r>
              <w:rPr>
                <w:rFonts w:hint="eastAsia" w:ascii="宋体" w:hAnsi="宋体" w:eastAsia="宋体" w:cs="宋体"/>
                <w:b/>
                <w:bCs/>
                <w:kern w:val="2"/>
                <w:sz w:val="21"/>
                <w:szCs w:val="21"/>
                <w:vertAlign w:val="superscript"/>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导热系数</w:t>
            </w:r>
          </w:p>
        </w:tc>
        <w:tc>
          <w:tcPr>
            <w:tcW w:w="2841" w:type="dxa"/>
          </w:tcPr>
          <w:p>
            <w:pPr>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W/M.k</w:t>
            </w:r>
          </w:p>
        </w:tc>
        <w:tc>
          <w:tcPr>
            <w:tcW w:w="2841" w:type="dxa"/>
          </w:tcPr>
          <w:p>
            <w:pPr>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1.3-1.5</w:t>
            </w:r>
          </w:p>
        </w:tc>
      </w:tr>
    </w:tbl>
    <w:p>
      <w:pPr>
        <w:numPr>
          <w:ilvl w:val="0"/>
          <w:numId w:val="0"/>
        </w:numPr>
        <w:jc w:val="left"/>
        <w:rPr>
          <w:rFonts w:hint="eastAsia" w:ascii="宋体" w:hAnsi="宋体" w:eastAsia="宋体" w:cs="宋体"/>
          <w:kern w:val="2"/>
          <w:sz w:val="21"/>
          <w:szCs w:val="24"/>
          <w:vertAlign w:val="baseline"/>
          <w:lang w:val="en-US" w:eastAsia="zh-CN" w:bidi="ar-SA"/>
        </w:rPr>
      </w:pPr>
    </w:p>
    <w:p>
      <w:pPr>
        <w:numPr>
          <w:ilvl w:val="0"/>
          <w:numId w:val="0"/>
        </w:num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1"/>
          <w:szCs w:val="24"/>
          <w:vertAlign w:val="baseline"/>
          <w:lang w:val="en-US" w:eastAsia="zh-CN" w:bidi="ar-SA"/>
        </w:rPr>
        <w:t>六、</w:t>
      </w:r>
      <w:r>
        <w:rPr>
          <w:rFonts w:hint="eastAsia" w:ascii="宋体" w:hAnsi="宋体" w:eastAsia="宋体" w:cs="宋体"/>
          <w:kern w:val="2"/>
          <w:sz w:val="24"/>
          <w:szCs w:val="24"/>
          <w:vertAlign w:val="baseline"/>
          <w:lang w:val="en-US" w:eastAsia="zh-CN" w:bidi="ar-SA"/>
        </w:rPr>
        <w:t>贮存，运输及注意事项</w:t>
      </w:r>
    </w:p>
    <w:p>
      <w:pPr>
        <w:numPr>
          <w:ilvl w:val="0"/>
          <w:numId w:val="2"/>
        </w:numPr>
        <w:ind w:left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该产品属于非危险品，按一般化学品贮存运输</w:t>
      </w:r>
    </w:p>
    <w:p>
      <w:pPr>
        <w:numPr>
          <w:ilvl w:val="0"/>
          <w:numId w:val="2"/>
        </w:numPr>
        <w:ind w:left="0" w:lef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看清使用的产品型号，准确称量，必须搅拌均匀</w:t>
      </w:r>
    </w:p>
    <w:p>
      <w:pPr>
        <w:numPr>
          <w:ilvl w:val="0"/>
          <w:numId w:val="0"/>
        </w:numPr>
        <w:ind w:leftChars="0"/>
        <w:jc w:val="left"/>
        <w:rPr>
          <w:rFonts w:hint="eastAsia" w:ascii="宋体" w:hAnsi="宋体" w:eastAsia="宋体" w:cs="宋体"/>
          <w:kern w:val="2"/>
          <w:sz w:val="21"/>
          <w:szCs w:val="24"/>
          <w:vertAlign w:val="baseline"/>
          <w:lang w:val="en-US" w:eastAsia="zh-CN" w:bidi="ar-SA"/>
        </w:rPr>
      </w:pPr>
    </w:p>
    <w:p>
      <w:pPr>
        <w:numPr>
          <w:ilvl w:val="0"/>
          <w:numId w:val="0"/>
        </w:numPr>
        <w:ind w:leftChars="0"/>
        <w:rPr>
          <w:rFonts w:hint="eastAsia"/>
          <w:sz w:val="24"/>
          <w:szCs w:val="24"/>
          <w:lang w:val="en-US" w:eastAsia="zh-CN"/>
        </w:rPr>
      </w:pPr>
      <w:r>
        <w:rPr>
          <w:rFonts w:hint="eastAsia"/>
          <w:lang w:val="en-US" w:eastAsia="zh-CN"/>
        </w:rPr>
        <w:t>七、</w:t>
      </w:r>
      <w:r>
        <w:rPr>
          <w:rFonts w:hint="eastAsia"/>
          <w:sz w:val="24"/>
          <w:szCs w:val="24"/>
          <w:lang w:val="en-US" w:eastAsia="zh-CN"/>
        </w:rPr>
        <w:t>包装规格</w:t>
      </w:r>
    </w:p>
    <w:p>
      <w:pPr>
        <w:numPr>
          <w:ilvl w:val="0"/>
          <w:numId w:val="0"/>
        </w:numPr>
        <w:ind w:leftChars="0"/>
        <w:rPr>
          <w:rFonts w:hint="eastAsia"/>
          <w:sz w:val="24"/>
          <w:szCs w:val="24"/>
          <w:lang w:val="en-US" w:eastAsia="zh-CN"/>
        </w:rPr>
      </w:pPr>
      <w:r>
        <w:rPr>
          <w:rFonts w:hint="eastAsia"/>
          <w:sz w:val="24"/>
          <w:szCs w:val="24"/>
          <w:lang w:val="en-US" w:eastAsia="zh-CN"/>
        </w:rPr>
        <w:t>A: 200g   500g   1KG    5KG    25KG</w:t>
      </w:r>
    </w:p>
    <w:p>
      <w:pPr>
        <w:numPr>
          <w:ilvl w:val="0"/>
          <w:numId w:val="0"/>
        </w:numPr>
        <w:ind w:leftChars="0"/>
      </w:pPr>
      <w:r>
        <w:rPr>
          <w:rFonts w:hint="eastAsia"/>
          <w:sz w:val="24"/>
          <w:szCs w:val="24"/>
          <w:lang w:val="en-US" w:eastAsia="zh-CN"/>
        </w:rPr>
        <w:t>B: 50g    100g   500g   2KG    2.5KG</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after="0" w:line="240" w:lineRule="auto"/>
      <w:rPr>
        <w:rFonts w:hint="eastAsia" w:eastAsiaTheme="minorEastAsia"/>
        <w:b/>
        <w:bCs/>
        <w:sz w:val="36"/>
        <w:szCs w:val="36"/>
        <w:lang w:eastAsia="zh-CN"/>
      </w:rPr>
    </w:pPr>
    <w:r>
      <w:rPr>
        <w:rFonts w:hint="eastAsia"/>
        <w:lang w:val="en-US" w:eastAsia="zh-CN"/>
      </w:rPr>
      <w:t xml:space="preserve">          </w:t>
    </w:r>
    <w:r>
      <w:rPr>
        <w:rFonts w:hint="eastAsia"/>
        <w:sz w:val="36"/>
        <w:szCs w:val="36"/>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1CBDDA"/>
    <w:multiLevelType w:val="singleLevel"/>
    <w:tmpl w:val="451CBDDA"/>
    <w:lvl w:ilvl="0" w:tentative="0">
      <w:start w:val="1"/>
      <w:numFmt w:val="chineseCounting"/>
      <w:suff w:val="nothing"/>
      <w:lvlText w:val="%1、"/>
      <w:lvlJc w:val="left"/>
      <w:rPr>
        <w:rFonts w:hint="eastAsia"/>
      </w:rPr>
    </w:lvl>
  </w:abstractNum>
  <w:abstractNum w:abstractNumId="1">
    <w:nsid w:val="5077627E"/>
    <w:multiLevelType w:val="singleLevel"/>
    <w:tmpl w:val="5077627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11030"/>
    <w:rsid w:val="44F11030"/>
    <w:rsid w:val="7DD33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318</Words>
  <Characters>426</Characters>
  <Lines>0</Lines>
  <Paragraphs>0</Paragraphs>
  <TotalTime>1</TotalTime>
  <ScaleCrop>false</ScaleCrop>
  <LinksUpToDate>false</LinksUpToDate>
  <CharactersWithSpaces>637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2022-04-10T12:38:00Z</dcterms:created>
  <dc:creator>慧极明势</dc:creator>
  <cp:lastModifiedBy>慧极明势</cp:lastModifiedBy>
  <dcterms:modified xsi:type="dcterms:W3CDTF">2022-04-13T14:50:02Z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F3BCF0A808E84F2EB388C3743139F0CB</vt:lpwstr>
  </property>
</Properties>
</file>