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6"/>
          <w:szCs w:val="36"/>
        </w:rPr>
        <w:t>9001NC-1双组份硬性磁件环氧胶</w:t>
      </w:r>
    </w:p>
    <w:p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简介：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该产品系双组份加温型灌注胶。A料主要成份：耐高温复合树脂，高环氧值活性稀释剂以及进口助剂等数种材料组合而成；B料主要成份：耐高温固化剂、促进剂及进口助剂复合而成，混合料与铁粉的含浸率佳。</w:t>
      </w:r>
    </w:p>
    <w:p>
      <w:pPr>
        <w:rPr>
          <w:sz w:val="24"/>
          <w:szCs w:val="24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二、常规性能</w:t>
      </w:r>
      <w:r>
        <w:rPr>
          <w:rFonts w:hint="eastAsia"/>
          <w:sz w:val="24"/>
          <w:szCs w:val="24"/>
          <w:lang w:eastAsia="zh-CN"/>
        </w:rPr>
        <w:t>：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936"/>
        <w:gridCol w:w="2280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93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方法与条件</w:t>
            </w:r>
          </w:p>
        </w:tc>
        <w:tc>
          <w:tcPr>
            <w:tcW w:w="228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9001NC-1A</w:t>
            </w:r>
          </w:p>
        </w:tc>
        <w:tc>
          <w:tcPr>
            <w:tcW w:w="21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9001NC-1B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外观</w:t>
            </w:r>
          </w:p>
        </w:tc>
        <w:tc>
          <w:tcPr>
            <w:tcW w:w="193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目测</w:t>
            </w:r>
          </w:p>
        </w:tc>
        <w:tc>
          <w:tcPr>
            <w:tcW w:w="228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无色或黑色透明液体</w:t>
            </w:r>
          </w:p>
        </w:tc>
        <w:tc>
          <w:tcPr>
            <w:tcW w:w="21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淡黄色液体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粘度</w:t>
            </w:r>
          </w:p>
        </w:tc>
        <w:tc>
          <w:tcPr>
            <w:tcW w:w="193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40℃，</w:t>
            </w:r>
            <w:r>
              <w:rPr>
                <w:rFonts w:hint="eastAsia" w:ascii="宋体" w:hAnsi="宋体"/>
                <w:sz w:val="24"/>
                <w:szCs w:val="24"/>
              </w:rPr>
              <w:t>mPa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∙</m:t>
              </m:r>
            </m:oMath>
            <w:r>
              <w:rPr>
                <w:rFonts w:hint="eastAsia" w:ascii="宋体" w:hAnsi="宋体"/>
                <w:sz w:val="24"/>
                <w:szCs w:val="24"/>
              </w:rPr>
              <w:t>s</w:t>
            </w:r>
          </w:p>
        </w:tc>
        <w:tc>
          <w:tcPr>
            <w:tcW w:w="228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1300~1500</w:t>
            </w:r>
          </w:p>
        </w:tc>
        <w:tc>
          <w:tcPr>
            <w:tcW w:w="21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20~25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混合料粘度</w:t>
            </w:r>
          </w:p>
        </w:tc>
        <w:tc>
          <w:tcPr>
            <w:tcW w:w="193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40℃，</w:t>
            </w:r>
            <w:r>
              <w:rPr>
                <w:rFonts w:hint="eastAsia" w:ascii="宋体" w:hAnsi="宋体"/>
                <w:sz w:val="24"/>
                <w:szCs w:val="24"/>
              </w:rPr>
              <w:t>mPa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∙</m:t>
              </m:r>
            </m:oMath>
            <w:r>
              <w:rPr>
                <w:rFonts w:hint="eastAsia" w:ascii="宋体" w:hAnsi="宋体"/>
                <w:sz w:val="24"/>
                <w:szCs w:val="24"/>
              </w:rPr>
              <w:t>s</w:t>
            </w:r>
          </w:p>
        </w:tc>
        <w:tc>
          <w:tcPr>
            <w:tcW w:w="4456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200~300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保存期</w:t>
            </w:r>
          </w:p>
        </w:tc>
        <w:tc>
          <w:tcPr>
            <w:tcW w:w="193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密封保存</w:t>
            </w:r>
          </w:p>
        </w:tc>
        <w:tc>
          <w:tcPr>
            <w:tcW w:w="228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1年</w:t>
            </w:r>
          </w:p>
        </w:tc>
        <w:tc>
          <w:tcPr>
            <w:tcW w:w="21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1年</w:t>
            </w:r>
          </w:p>
        </w:tc>
      </w:tr>
    </w:tbl>
    <w:p>
      <w:pPr>
        <w:rPr>
          <w:sz w:val="24"/>
          <w:szCs w:val="24"/>
        </w:rPr>
      </w:pP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使用工艺</w:t>
      </w:r>
      <w:r>
        <w:rPr>
          <w:rFonts w:hint="eastAsia"/>
          <w:sz w:val="24"/>
          <w:szCs w:val="24"/>
          <w:lang w:eastAsia="zh-CN"/>
        </w:rPr>
        <w:t>：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126"/>
        <w:gridCol w:w="3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212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单位及条件</w:t>
            </w:r>
          </w:p>
        </w:tc>
        <w:tc>
          <w:tcPr>
            <w:tcW w:w="355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9001NC-1A/B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混合比例</w:t>
            </w:r>
          </w:p>
        </w:tc>
        <w:tc>
          <w:tcPr>
            <w:tcW w:w="2126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1:1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可使用周期</w:t>
            </w:r>
          </w:p>
        </w:tc>
        <w:tc>
          <w:tcPr>
            <w:tcW w:w="212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25℃，h</w:t>
            </w:r>
          </w:p>
        </w:tc>
        <w:tc>
          <w:tcPr>
            <w:tcW w:w="355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3~4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84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建议与铁粉混合比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（仅供参考）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重量比</w:t>
            </w:r>
          </w:p>
        </w:tc>
        <w:tc>
          <w:tcPr>
            <w:tcW w:w="355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铁粉 : B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1.13</w:t>
            </w:r>
            <w:r>
              <w:rPr>
                <w:sz w:val="24"/>
                <w:szCs w:val="24"/>
              </w:rPr>
              <w:t xml:space="preserve"> : 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:</w:t>
            </w:r>
            <w:r>
              <w:rPr>
                <w:rFonts w:hint="eastAsia"/>
                <w:sz w:val="24"/>
                <w:szCs w:val="24"/>
              </w:rPr>
              <w:t xml:space="preserve"> 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固化条件</w:t>
            </w:r>
          </w:p>
        </w:tc>
        <w:tc>
          <w:tcPr>
            <w:tcW w:w="212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℃</w:t>
            </w:r>
          </w:p>
        </w:tc>
        <w:tc>
          <w:tcPr>
            <w:tcW w:w="355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90℃/1h + 110~120℃/2~3h</w:t>
            </w:r>
          </w:p>
        </w:tc>
      </w:tr>
    </w:tbl>
    <w:p>
      <w:pPr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注：可根据客户对磁件电感量的要求调整粘度</w:t>
      </w: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用途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适用于各种规格及几何形状铁氧体的灌注。</w:t>
      </w:r>
    </w:p>
    <w:p>
      <w:pPr>
        <w:numPr>
          <w:numId w:val="0"/>
        </w:numPr>
        <w:rPr>
          <w:sz w:val="24"/>
          <w:szCs w:val="24"/>
        </w:rPr>
      </w:pP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固化后特性</w:t>
      </w:r>
      <w:r>
        <w:rPr>
          <w:rFonts w:hint="eastAsia"/>
          <w:sz w:val="24"/>
          <w:szCs w:val="24"/>
          <w:lang w:eastAsia="zh-CN"/>
        </w:rPr>
        <w:t>：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84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284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单位条件</w:t>
            </w:r>
          </w:p>
        </w:tc>
        <w:tc>
          <w:tcPr>
            <w:tcW w:w="284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9001NC-1A/B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Tg</w:t>
            </w:r>
          </w:p>
        </w:tc>
        <w:tc>
          <w:tcPr>
            <w:tcW w:w="284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℃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&gt; 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固化收缩率</w:t>
            </w:r>
          </w:p>
        </w:tc>
        <w:tc>
          <w:tcPr>
            <w:tcW w:w="284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284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 0.1</w:t>
            </w:r>
          </w:p>
        </w:tc>
      </w:tr>
    </w:tbl>
    <w:p>
      <w:pPr>
        <w:rPr>
          <w:sz w:val="24"/>
          <w:szCs w:val="24"/>
        </w:rPr>
      </w:pP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工艺说明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numPr>
          <w:numId w:val="0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1、A料使用前60℃~70℃在烘箱预热2~3h，按配比称量准确，混合料必须搅拌均匀。</w:t>
      </w:r>
    </w:p>
    <w:p>
      <w:pPr>
        <w:numPr>
          <w:numId w:val="0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2、混合料在50~60℃范围抽真空，确认无气泡，立即按混合料与铁粉的配比搅拌均匀，倒入专用模具中加温固化。</w:t>
      </w:r>
    </w:p>
    <w:p>
      <w:pPr>
        <w:numPr>
          <w:numId w:val="0"/>
        </w:num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3、冷却后脱模，上数控铣床，按图纸要求编制程序进行铣切。</w:t>
      </w:r>
    </w:p>
    <w:p>
      <w:pPr>
        <w:numPr>
          <w:numId w:val="0"/>
        </w:numPr>
        <w:rPr>
          <w:sz w:val="24"/>
          <w:szCs w:val="24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七、贮存运输及注意事项</w:t>
      </w:r>
    </w:p>
    <w:p>
      <w:pPr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  1、该产品属于非危险品，按一般化学品储运。</w:t>
      </w:r>
    </w:p>
    <w:p>
      <w:pPr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  2、密封、干燥、避光、通风处贮存。</w:t>
      </w:r>
    </w:p>
    <w:p>
      <w:pPr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  3、注意事项</w:t>
      </w:r>
    </w:p>
    <w:p>
      <w:pPr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①A/B料必须抽真空，固化物中有气泡会影响铣切质量，产品报废率高。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②A/B料与铁粉严格按配比称量，必须搅拌均匀，否则模块上铣床铣切时会发软。</w:t>
      </w:r>
    </w:p>
    <w:p>
      <w:pPr>
        <w:rPr>
          <w:sz w:val="24"/>
          <w:szCs w:val="24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八、包装及规格：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塑料桶包装：5Kg、10Kg、25Kg/桶</w:t>
      </w:r>
    </w:p>
    <w:p>
      <w:pPr>
        <w:ind w:firstLine="480" w:firstLineChars="200"/>
        <w:rPr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b/>
        <w:bCs/>
        <w:color w:val="FFFFFF" w:themeColor="background1"/>
        <w:szCs w:val="21"/>
        <w:u w:val="thick"/>
        <w14:textFill>
          <w14:solidFill>
            <w14:schemeClr w14:val="bg1"/>
          </w14:solidFill>
        </w14:textFill>
      </w:rPr>
    </w:pPr>
    <w:r>
      <w:rPr>
        <w:b/>
        <w:bCs/>
        <w:color w:val="FFFFFF" w:themeColor="background1"/>
        <w:szCs w:val="21"/>
        <w:u w:val="thick"/>
        <w14:textFill>
          <w14:solidFill>
            <w14:schemeClr w14:val="bg1"/>
          </w14:solidFill>
        </w14:textFill>
      </w:rPr>
      <w:t xml:space="preserve">                                                                               </w:t>
    </w:r>
  </w:p>
  <w:p>
    <w:pPr>
      <w:pStyle w:val="5"/>
      <w:rPr>
        <w:color w:val="FFFFFF" w:themeColor="background1"/>
        <w14:textFill>
          <w14:solidFill>
            <w14:schemeClr w14:val="bg1"/>
          </w14:solidFill>
        </w14:textFill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C608DF"/>
    <w:multiLevelType w:val="singleLevel"/>
    <w:tmpl w:val="59C608DF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9C609F0"/>
    <w:multiLevelType w:val="singleLevel"/>
    <w:tmpl w:val="59C609F0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55"/>
    <w:rsid w:val="00013D52"/>
    <w:rsid w:val="00062009"/>
    <w:rsid w:val="000A4567"/>
    <w:rsid w:val="000F4887"/>
    <w:rsid w:val="001704C9"/>
    <w:rsid w:val="001C18FD"/>
    <w:rsid w:val="002074F0"/>
    <w:rsid w:val="00217C15"/>
    <w:rsid w:val="00304CF5"/>
    <w:rsid w:val="003258A1"/>
    <w:rsid w:val="003A6974"/>
    <w:rsid w:val="003B2A0F"/>
    <w:rsid w:val="003D3DD4"/>
    <w:rsid w:val="004B21FB"/>
    <w:rsid w:val="004C444F"/>
    <w:rsid w:val="004C5F7F"/>
    <w:rsid w:val="004F7034"/>
    <w:rsid w:val="007969DF"/>
    <w:rsid w:val="00821A72"/>
    <w:rsid w:val="009C58FF"/>
    <w:rsid w:val="00A22582"/>
    <w:rsid w:val="00A31B36"/>
    <w:rsid w:val="00A53A93"/>
    <w:rsid w:val="00AB46F2"/>
    <w:rsid w:val="00AB7C0A"/>
    <w:rsid w:val="00AE09B2"/>
    <w:rsid w:val="00BB5B9C"/>
    <w:rsid w:val="00C44B6B"/>
    <w:rsid w:val="00CB6755"/>
    <w:rsid w:val="00CE62A1"/>
    <w:rsid w:val="00D8154A"/>
    <w:rsid w:val="00DD7555"/>
    <w:rsid w:val="00DF161D"/>
    <w:rsid w:val="00E039FD"/>
    <w:rsid w:val="00FA12C7"/>
    <w:rsid w:val="05D94DA9"/>
    <w:rsid w:val="248C747C"/>
    <w:rsid w:val="28853F85"/>
    <w:rsid w:val="43D668DD"/>
    <w:rsid w:val="734152C6"/>
    <w:rsid w:val="757550A9"/>
    <w:rsid w:val="7938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qFormat/>
    <w:uiPriority w:val="0"/>
    <w:rPr>
      <w:rFonts w:asciiTheme="minorHAnsi" w:hAnsiTheme="minorHAnsi" w:eastAsiaTheme="minorEastAsia" w:cstheme="minorBidi"/>
      <w:sz w:val="18"/>
      <w:szCs w:val="24"/>
    </w:rPr>
  </w:style>
  <w:style w:type="paragraph" w:styleId="3">
    <w:name w:val="Block Text"/>
    <w:basedOn w:val="1"/>
    <w:qFormat/>
    <w:uiPriority w:val="0"/>
    <w:pPr>
      <w:widowControl/>
      <w:ind w:left="1800" w:right="1826"/>
      <w:jc w:val="left"/>
    </w:pPr>
    <w:rPr>
      <w:b/>
      <w:bCs/>
      <w:kern w:val="0"/>
      <w:sz w:val="36"/>
      <w:szCs w:val="24"/>
    </w:rPr>
  </w:style>
  <w:style w:type="paragraph" w:styleId="4">
    <w:name w:val="Balloon Text"/>
    <w:basedOn w:val="1"/>
    <w:link w:val="14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6">
    <w:name w:val="header"/>
    <w:basedOn w:val="1"/>
    <w:link w:val="19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22"/>
    </w:rPr>
  </w:style>
  <w:style w:type="paragraph" w:styleId="7">
    <w:name w:val="HTML Preformatted"/>
    <w:basedOn w:val="1"/>
    <w:link w:val="15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">
    <w:name w:val="Colorful List Accent 3"/>
    <w:basedOn w:val="8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1">
    <w:name w:val="Colorful List Accent 4"/>
    <w:basedOn w:val="8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13">
    <w:name w:val="占位符文本1"/>
    <w:basedOn w:val="12"/>
    <w:semiHidden/>
    <w:qFormat/>
    <w:uiPriority w:val="99"/>
    <w:rPr>
      <w:color w:val="808080"/>
    </w:rPr>
  </w:style>
  <w:style w:type="character" w:customStyle="1" w:styleId="14">
    <w:name w:val="批注框文本 Char"/>
    <w:basedOn w:val="12"/>
    <w:link w:val="4"/>
    <w:semiHidden/>
    <w:qFormat/>
    <w:uiPriority w:val="99"/>
    <w:rPr>
      <w:sz w:val="18"/>
      <w:szCs w:val="18"/>
    </w:rPr>
  </w:style>
  <w:style w:type="character" w:customStyle="1" w:styleId="15">
    <w:name w:val="HTML 预设格式 Char"/>
    <w:basedOn w:val="12"/>
    <w:link w:val="7"/>
    <w:qFormat/>
    <w:uiPriority w:val="0"/>
    <w:rPr>
      <w:rFonts w:ascii="黑体" w:hAnsi="Courier New" w:eastAsia="黑体" w:cs="Courier New"/>
    </w:rPr>
  </w:style>
  <w:style w:type="character" w:customStyle="1" w:styleId="16">
    <w:name w:val="apple-converted-space"/>
    <w:qFormat/>
    <w:uiPriority w:val="0"/>
  </w:style>
  <w:style w:type="paragraph" w:customStyle="1" w:styleId="17">
    <w:name w:val="......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黑体" w:eastAsia="黑体" w:cs="黑体"/>
      <w:kern w:val="0"/>
      <w:sz w:val="24"/>
      <w:szCs w:val="24"/>
    </w:rPr>
  </w:style>
  <w:style w:type="paragraph" w:customStyle="1" w:styleId="18">
    <w:name w:val="..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黑体" w:eastAsia="黑体" w:cs="黑体"/>
      <w:kern w:val="0"/>
      <w:sz w:val="24"/>
      <w:szCs w:val="24"/>
    </w:rPr>
  </w:style>
  <w:style w:type="character" w:customStyle="1" w:styleId="19">
    <w:name w:val="页眉 Char"/>
    <w:link w:val="6"/>
    <w:qFormat/>
    <w:uiPriority w:val="0"/>
    <w:rPr>
      <w:kern w:val="2"/>
      <w:sz w:val="18"/>
      <w:szCs w:val="22"/>
    </w:rPr>
  </w:style>
  <w:style w:type="character" w:customStyle="1" w:styleId="20">
    <w:name w:val="正文文本 Char"/>
    <w:link w:val="2"/>
    <w:qFormat/>
    <w:uiPriority w:val="0"/>
    <w:rPr>
      <w:kern w:val="2"/>
      <w:sz w:val="18"/>
      <w:szCs w:val="24"/>
    </w:rPr>
  </w:style>
  <w:style w:type="character" w:customStyle="1" w:styleId="21">
    <w:name w:val="正文文本 Char1"/>
    <w:basedOn w:val="12"/>
    <w:semiHidden/>
    <w:qFormat/>
    <w:uiPriority w:val="99"/>
    <w:rPr>
      <w:rFonts w:ascii="Times New Roman" w:hAnsi="Times New Roman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563</Words>
  <Characters>683</Characters>
  <Lines>5</Lines>
  <Paragraphs>1</Paragraphs>
  <TotalTime>2</TotalTime>
  <ScaleCrop>false</ScaleCrop>
  <LinksUpToDate>false</LinksUpToDate>
  <CharactersWithSpaces>711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2017-08-29T15:30:00Z</dcterms:created>
  <dc:creator>admin</dc:creator>
  <cp:lastModifiedBy>慧极明势</cp:lastModifiedBy>
  <dcterms:modified xsi:type="dcterms:W3CDTF">2022-04-13T16:04:55Z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9D22833A25D545489C53ACF9A13EB24C</vt:lpwstr>
  </property>
</Properties>
</file>